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21D" w:rsidRPr="00AC021D" w:rsidRDefault="00AC021D" w:rsidP="00AC021D">
      <w:pPr>
        <w:bidi w:val="0"/>
        <w:spacing w:before="100" w:beforeAutospacing="1" w:after="240" w:line="312" w:lineRule="auto"/>
        <w:jc w:val="center"/>
        <w:rPr>
          <w:rFonts w:eastAsia="Times New Roman" w:cs="Arial"/>
          <w:b/>
          <w:bCs/>
          <w:color w:val="000000"/>
          <w:sz w:val="28"/>
          <w:szCs w:val="32"/>
          <w:u w:val="single"/>
        </w:rPr>
      </w:pPr>
      <w:r w:rsidRPr="00AC021D">
        <w:rPr>
          <w:rFonts w:eastAsia="Times New Roman" w:cs="Arial"/>
          <w:b/>
          <w:bCs/>
          <w:color w:val="000000"/>
          <w:sz w:val="28"/>
          <w:szCs w:val="32"/>
          <w:u w:val="single"/>
        </w:rPr>
        <w:t>Functional &amp; non-functional requirements</w:t>
      </w:r>
    </w:p>
    <w:p w:rsidR="00AC021D" w:rsidRDefault="00AC021D" w:rsidP="00AC021D">
      <w:pPr>
        <w:bidi w:val="0"/>
        <w:spacing w:before="100" w:beforeAutospacing="1" w:after="240" w:line="312" w:lineRule="auto"/>
        <w:rPr>
          <w:rFonts w:ascii="Arial" w:eastAsia="Times New Roman" w:hAnsi="Arial" w:cs="Arial"/>
          <w:b/>
          <w:bCs/>
          <w:color w:val="000000"/>
          <w:sz w:val="20"/>
        </w:rPr>
      </w:pPr>
    </w:p>
    <w:p w:rsidR="00AC021D" w:rsidRPr="00AC021D" w:rsidRDefault="00AC021D" w:rsidP="00AC021D">
      <w:pPr>
        <w:bidi w:val="0"/>
        <w:spacing w:before="100" w:beforeAutospacing="1" w:after="240" w:line="312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AC021D">
        <w:rPr>
          <w:rFonts w:ascii="Arial" w:eastAsia="Times New Roman" w:hAnsi="Arial" w:cs="Arial"/>
          <w:b/>
          <w:bCs/>
          <w:color w:val="000000"/>
          <w:sz w:val="20"/>
        </w:rPr>
        <w:t xml:space="preserve">A functional requirement describes </w:t>
      </w:r>
      <w:r w:rsidRPr="00AC021D">
        <w:rPr>
          <w:rFonts w:ascii="Arial" w:eastAsia="Times New Roman" w:hAnsi="Arial" w:cs="Arial"/>
          <w:b/>
          <w:bCs/>
          <w:i/>
          <w:iCs/>
          <w:color w:val="000000"/>
          <w:sz w:val="20"/>
        </w:rPr>
        <w:t>what</w:t>
      </w:r>
      <w:r w:rsidRPr="00AC021D">
        <w:rPr>
          <w:rFonts w:ascii="Arial" w:eastAsia="Times New Roman" w:hAnsi="Arial" w:cs="Arial"/>
          <w:b/>
          <w:bCs/>
          <w:color w:val="000000"/>
          <w:sz w:val="20"/>
        </w:rPr>
        <w:t xml:space="preserve"> a software system should do, while non-functional requirements place constraints on </w:t>
      </w:r>
      <w:r w:rsidRPr="00AC021D">
        <w:rPr>
          <w:rFonts w:ascii="Arial" w:eastAsia="Times New Roman" w:hAnsi="Arial" w:cs="Arial"/>
          <w:b/>
          <w:bCs/>
          <w:i/>
          <w:iCs/>
          <w:color w:val="000000"/>
          <w:sz w:val="20"/>
        </w:rPr>
        <w:t>how</w:t>
      </w:r>
      <w:r w:rsidRPr="00AC021D">
        <w:rPr>
          <w:rFonts w:ascii="Arial" w:eastAsia="Times New Roman" w:hAnsi="Arial" w:cs="Arial"/>
          <w:b/>
          <w:bCs/>
          <w:color w:val="000000"/>
          <w:sz w:val="20"/>
        </w:rPr>
        <w:t xml:space="preserve"> the system will do so.</w:t>
      </w:r>
    </w:p>
    <w:p w:rsidR="00AC021D" w:rsidRPr="00AC021D" w:rsidRDefault="00AC021D" w:rsidP="00AC021D">
      <w:pPr>
        <w:bidi w:val="0"/>
        <w:spacing w:before="100" w:beforeAutospacing="1" w:after="240" w:line="312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AC021D">
        <w:rPr>
          <w:rFonts w:ascii="Arial" w:eastAsia="Times New Roman" w:hAnsi="Arial" w:cs="Arial"/>
          <w:color w:val="000000"/>
          <w:sz w:val="20"/>
          <w:szCs w:val="20"/>
        </w:rPr>
        <w:t xml:space="preserve">An example of a functional requirement would be that a system must send </w:t>
      </w:r>
      <w:proofErr w:type="gramStart"/>
      <w:r w:rsidRPr="00AC021D">
        <w:rPr>
          <w:rFonts w:ascii="Arial" w:eastAsia="Times New Roman" w:hAnsi="Arial" w:cs="Arial"/>
          <w:color w:val="000000"/>
          <w:sz w:val="20"/>
          <w:szCs w:val="20"/>
        </w:rPr>
        <w:t>a an</w:t>
      </w:r>
      <w:proofErr w:type="gramEnd"/>
      <w:r w:rsidRPr="00AC021D">
        <w:rPr>
          <w:rFonts w:ascii="Arial" w:eastAsia="Times New Roman" w:hAnsi="Arial" w:cs="Arial"/>
          <w:color w:val="000000"/>
          <w:sz w:val="20"/>
          <w:szCs w:val="20"/>
        </w:rPr>
        <w:t xml:space="preserve"> email whenever a certain condition is met (e.g. an order is placed, a customer signs up, etc).</w:t>
      </w:r>
    </w:p>
    <w:p w:rsidR="00AC021D" w:rsidRPr="00AC021D" w:rsidRDefault="00AC021D" w:rsidP="00AC021D">
      <w:pPr>
        <w:bidi w:val="0"/>
        <w:spacing w:before="100" w:beforeAutospacing="1" w:after="240" w:line="312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AC021D">
        <w:rPr>
          <w:rFonts w:ascii="Arial" w:eastAsia="Times New Roman" w:hAnsi="Arial" w:cs="Arial"/>
          <w:color w:val="000000"/>
          <w:sz w:val="20"/>
          <w:szCs w:val="20"/>
        </w:rPr>
        <w:t>A related non-functional requirement for the system may be that emails should be sent with a latency of no greater than 12 hours from such an activity.</w:t>
      </w:r>
    </w:p>
    <w:p w:rsidR="00AC021D" w:rsidRPr="00AC021D" w:rsidRDefault="00AC021D" w:rsidP="00AC021D">
      <w:pPr>
        <w:bidi w:val="0"/>
        <w:spacing w:before="100" w:beforeAutospacing="1" w:after="240" w:line="312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AC021D">
        <w:rPr>
          <w:rFonts w:ascii="Arial" w:eastAsia="Times New Roman" w:hAnsi="Arial" w:cs="Arial"/>
          <w:color w:val="000000"/>
          <w:sz w:val="20"/>
          <w:szCs w:val="20"/>
        </w:rPr>
        <w:t xml:space="preserve">The functional requirement is </w:t>
      </w:r>
      <w:r w:rsidRPr="00AC021D">
        <w:rPr>
          <w:rFonts w:ascii="Arial" w:eastAsia="Times New Roman" w:hAnsi="Arial" w:cs="Arial"/>
          <w:b/>
          <w:bCs/>
          <w:color w:val="000000"/>
          <w:sz w:val="20"/>
        </w:rPr>
        <w:t>describing the behavior of the system</w:t>
      </w:r>
      <w:r w:rsidRPr="00AC021D">
        <w:rPr>
          <w:rFonts w:ascii="Arial" w:eastAsia="Times New Roman" w:hAnsi="Arial" w:cs="Arial"/>
          <w:color w:val="000000"/>
          <w:sz w:val="20"/>
          <w:szCs w:val="20"/>
        </w:rPr>
        <w:t xml:space="preserve"> as it relates to the system's functionality. The non-functional requirement </w:t>
      </w:r>
      <w:r w:rsidRPr="00AC021D">
        <w:rPr>
          <w:rFonts w:ascii="Arial" w:eastAsia="Times New Roman" w:hAnsi="Arial" w:cs="Arial"/>
          <w:b/>
          <w:bCs/>
          <w:color w:val="000000"/>
          <w:sz w:val="20"/>
        </w:rPr>
        <w:t>elaborates a performance characteristic</w:t>
      </w:r>
      <w:r w:rsidRPr="00AC021D">
        <w:rPr>
          <w:rFonts w:ascii="Arial" w:eastAsia="Times New Roman" w:hAnsi="Arial" w:cs="Arial"/>
          <w:color w:val="000000"/>
          <w:sz w:val="20"/>
          <w:szCs w:val="20"/>
        </w:rPr>
        <w:t xml:space="preserve"> of the system.</w:t>
      </w:r>
    </w:p>
    <w:p w:rsidR="00AC021D" w:rsidRPr="00AC021D" w:rsidRDefault="00AC021D" w:rsidP="00AC021D">
      <w:pPr>
        <w:bidi w:val="0"/>
        <w:spacing w:before="100" w:beforeAutospacing="1" w:after="240" w:line="312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AC021D">
        <w:rPr>
          <w:rFonts w:ascii="Arial" w:eastAsia="Times New Roman" w:hAnsi="Arial" w:cs="Arial"/>
          <w:color w:val="000000"/>
          <w:sz w:val="20"/>
          <w:szCs w:val="20"/>
        </w:rPr>
        <w:t>Typically non-functional requirements fall into areas such as:</w:t>
      </w:r>
    </w:p>
    <w:p w:rsidR="00AC021D" w:rsidRPr="00AC021D" w:rsidRDefault="00AC021D" w:rsidP="00AC021D">
      <w:pPr>
        <w:numPr>
          <w:ilvl w:val="0"/>
          <w:numId w:val="1"/>
        </w:numPr>
        <w:bidi w:val="0"/>
        <w:spacing w:before="100" w:beforeAutospacing="1" w:after="100" w:afterAutospacing="1" w:line="312" w:lineRule="auto"/>
        <w:ind w:left="450"/>
        <w:rPr>
          <w:rFonts w:ascii="Arial" w:eastAsia="Times New Roman" w:hAnsi="Arial" w:cs="Arial"/>
          <w:color w:val="000000"/>
          <w:sz w:val="20"/>
          <w:szCs w:val="20"/>
        </w:rPr>
      </w:pPr>
      <w:r w:rsidRPr="00AC021D">
        <w:rPr>
          <w:rFonts w:ascii="Arial" w:eastAsia="Times New Roman" w:hAnsi="Arial" w:cs="Arial"/>
          <w:color w:val="000000"/>
          <w:sz w:val="20"/>
          <w:szCs w:val="20"/>
        </w:rPr>
        <w:t>Accessibility</w:t>
      </w:r>
    </w:p>
    <w:p w:rsidR="00AC021D" w:rsidRPr="00AC021D" w:rsidRDefault="00AC021D" w:rsidP="00AC021D">
      <w:pPr>
        <w:numPr>
          <w:ilvl w:val="0"/>
          <w:numId w:val="1"/>
        </w:numPr>
        <w:bidi w:val="0"/>
        <w:spacing w:before="100" w:beforeAutospacing="1" w:after="100" w:afterAutospacing="1" w:line="312" w:lineRule="auto"/>
        <w:ind w:left="450"/>
        <w:rPr>
          <w:rFonts w:ascii="Arial" w:eastAsia="Times New Roman" w:hAnsi="Arial" w:cs="Arial"/>
          <w:color w:val="000000"/>
          <w:sz w:val="20"/>
          <w:szCs w:val="20"/>
        </w:rPr>
      </w:pPr>
      <w:r w:rsidRPr="00AC021D">
        <w:rPr>
          <w:rFonts w:ascii="Arial" w:eastAsia="Times New Roman" w:hAnsi="Arial" w:cs="Arial"/>
          <w:color w:val="000000"/>
          <w:sz w:val="20"/>
          <w:szCs w:val="20"/>
        </w:rPr>
        <w:t>Capacity, current and forecast</w:t>
      </w:r>
    </w:p>
    <w:p w:rsidR="00AC021D" w:rsidRPr="00AC021D" w:rsidRDefault="00AC021D" w:rsidP="00AC021D">
      <w:pPr>
        <w:numPr>
          <w:ilvl w:val="0"/>
          <w:numId w:val="1"/>
        </w:numPr>
        <w:bidi w:val="0"/>
        <w:spacing w:before="100" w:beforeAutospacing="1" w:after="100" w:afterAutospacing="1" w:line="312" w:lineRule="auto"/>
        <w:ind w:left="450"/>
        <w:rPr>
          <w:rFonts w:ascii="Arial" w:eastAsia="Times New Roman" w:hAnsi="Arial" w:cs="Arial"/>
          <w:color w:val="000000"/>
          <w:sz w:val="20"/>
          <w:szCs w:val="20"/>
        </w:rPr>
      </w:pPr>
      <w:r w:rsidRPr="00AC021D">
        <w:rPr>
          <w:rFonts w:ascii="Arial" w:eastAsia="Times New Roman" w:hAnsi="Arial" w:cs="Arial"/>
          <w:color w:val="000000"/>
          <w:sz w:val="20"/>
          <w:szCs w:val="20"/>
        </w:rPr>
        <w:t>Compliance</w:t>
      </w:r>
    </w:p>
    <w:p w:rsidR="00AC021D" w:rsidRPr="00AC021D" w:rsidRDefault="00AC021D" w:rsidP="00AC021D">
      <w:pPr>
        <w:numPr>
          <w:ilvl w:val="0"/>
          <w:numId w:val="1"/>
        </w:numPr>
        <w:bidi w:val="0"/>
        <w:spacing w:before="100" w:beforeAutospacing="1" w:after="100" w:afterAutospacing="1" w:line="312" w:lineRule="auto"/>
        <w:ind w:left="450"/>
        <w:rPr>
          <w:rFonts w:ascii="Arial" w:eastAsia="Times New Roman" w:hAnsi="Arial" w:cs="Arial"/>
          <w:color w:val="000000"/>
          <w:sz w:val="20"/>
          <w:szCs w:val="20"/>
        </w:rPr>
      </w:pPr>
      <w:r w:rsidRPr="00AC021D">
        <w:rPr>
          <w:rFonts w:ascii="Arial" w:eastAsia="Times New Roman" w:hAnsi="Arial" w:cs="Arial"/>
          <w:color w:val="000000"/>
          <w:sz w:val="20"/>
          <w:szCs w:val="20"/>
        </w:rPr>
        <w:t>Documentation</w:t>
      </w:r>
    </w:p>
    <w:p w:rsidR="00AC021D" w:rsidRPr="00AC021D" w:rsidRDefault="00AC021D" w:rsidP="00AC021D">
      <w:pPr>
        <w:numPr>
          <w:ilvl w:val="0"/>
          <w:numId w:val="1"/>
        </w:numPr>
        <w:bidi w:val="0"/>
        <w:spacing w:before="100" w:beforeAutospacing="1" w:after="100" w:afterAutospacing="1" w:line="312" w:lineRule="auto"/>
        <w:ind w:left="450"/>
        <w:rPr>
          <w:rFonts w:ascii="Arial" w:eastAsia="Times New Roman" w:hAnsi="Arial" w:cs="Arial"/>
          <w:color w:val="000000"/>
          <w:sz w:val="20"/>
          <w:szCs w:val="20"/>
        </w:rPr>
      </w:pPr>
      <w:r w:rsidRPr="00AC021D">
        <w:rPr>
          <w:rFonts w:ascii="Arial" w:eastAsia="Times New Roman" w:hAnsi="Arial" w:cs="Arial"/>
          <w:color w:val="000000"/>
          <w:sz w:val="20"/>
          <w:szCs w:val="20"/>
        </w:rPr>
        <w:t>Disaster recovery</w:t>
      </w:r>
    </w:p>
    <w:p w:rsidR="00AC021D" w:rsidRPr="00AC021D" w:rsidRDefault="00AC021D" w:rsidP="00AC021D">
      <w:pPr>
        <w:numPr>
          <w:ilvl w:val="0"/>
          <w:numId w:val="1"/>
        </w:numPr>
        <w:bidi w:val="0"/>
        <w:spacing w:before="100" w:beforeAutospacing="1" w:after="100" w:afterAutospacing="1" w:line="312" w:lineRule="auto"/>
        <w:ind w:left="450"/>
        <w:rPr>
          <w:rFonts w:ascii="Arial" w:eastAsia="Times New Roman" w:hAnsi="Arial" w:cs="Arial"/>
          <w:color w:val="000000"/>
          <w:sz w:val="20"/>
          <w:szCs w:val="20"/>
        </w:rPr>
      </w:pPr>
      <w:r w:rsidRPr="00AC021D">
        <w:rPr>
          <w:rFonts w:ascii="Arial" w:eastAsia="Times New Roman" w:hAnsi="Arial" w:cs="Arial"/>
          <w:color w:val="000000"/>
          <w:sz w:val="20"/>
          <w:szCs w:val="20"/>
        </w:rPr>
        <w:t>Efficiency</w:t>
      </w:r>
    </w:p>
    <w:p w:rsidR="00AC021D" w:rsidRPr="00AC021D" w:rsidRDefault="00AC021D" w:rsidP="00AC021D">
      <w:pPr>
        <w:numPr>
          <w:ilvl w:val="0"/>
          <w:numId w:val="1"/>
        </w:numPr>
        <w:bidi w:val="0"/>
        <w:spacing w:before="100" w:beforeAutospacing="1" w:after="100" w:afterAutospacing="1" w:line="312" w:lineRule="auto"/>
        <w:ind w:left="450"/>
        <w:rPr>
          <w:rFonts w:ascii="Arial" w:eastAsia="Times New Roman" w:hAnsi="Arial" w:cs="Arial"/>
          <w:color w:val="000000"/>
          <w:sz w:val="20"/>
          <w:szCs w:val="20"/>
        </w:rPr>
      </w:pPr>
      <w:r w:rsidRPr="00AC021D">
        <w:rPr>
          <w:rFonts w:ascii="Arial" w:eastAsia="Times New Roman" w:hAnsi="Arial" w:cs="Arial"/>
          <w:color w:val="000000"/>
          <w:sz w:val="20"/>
          <w:szCs w:val="20"/>
        </w:rPr>
        <w:t>Effectiveness</w:t>
      </w:r>
    </w:p>
    <w:p w:rsidR="00AC021D" w:rsidRPr="00AC021D" w:rsidRDefault="00AC021D" w:rsidP="00AC021D">
      <w:pPr>
        <w:numPr>
          <w:ilvl w:val="0"/>
          <w:numId w:val="1"/>
        </w:numPr>
        <w:bidi w:val="0"/>
        <w:spacing w:before="100" w:beforeAutospacing="1" w:after="100" w:afterAutospacing="1" w:line="312" w:lineRule="auto"/>
        <w:ind w:left="450"/>
        <w:rPr>
          <w:rFonts w:ascii="Arial" w:eastAsia="Times New Roman" w:hAnsi="Arial" w:cs="Arial"/>
          <w:color w:val="000000"/>
          <w:sz w:val="20"/>
          <w:szCs w:val="20"/>
        </w:rPr>
      </w:pPr>
      <w:r w:rsidRPr="00AC021D">
        <w:rPr>
          <w:rFonts w:ascii="Arial" w:eastAsia="Times New Roman" w:hAnsi="Arial" w:cs="Arial"/>
          <w:color w:val="000000"/>
          <w:sz w:val="20"/>
          <w:szCs w:val="20"/>
        </w:rPr>
        <w:t>Extensibility</w:t>
      </w:r>
    </w:p>
    <w:p w:rsidR="00AC021D" w:rsidRPr="00AC021D" w:rsidRDefault="00AC021D" w:rsidP="00AC021D">
      <w:pPr>
        <w:numPr>
          <w:ilvl w:val="0"/>
          <w:numId w:val="1"/>
        </w:numPr>
        <w:bidi w:val="0"/>
        <w:spacing w:before="100" w:beforeAutospacing="1" w:after="100" w:afterAutospacing="1" w:line="312" w:lineRule="auto"/>
        <w:ind w:left="450"/>
        <w:rPr>
          <w:rFonts w:ascii="Arial" w:eastAsia="Times New Roman" w:hAnsi="Arial" w:cs="Arial"/>
          <w:color w:val="000000"/>
          <w:sz w:val="20"/>
          <w:szCs w:val="20"/>
        </w:rPr>
      </w:pPr>
      <w:r w:rsidRPr="00AC021D">
        <w:rPr>
          <w:rFonts w:ascii="Arial" w:eastAsia="Times New Roman" w:hAnsi="Arial" w:cs="Arial"/>
          <w:color w:val="000000"/>
          <w:sz w:val="20"/>
          <w:szCs w:val="20"/>
        </w:rPr>
        <w:t>Fault tolerance</w:t>
      </w:r>
    </w:p>
    <w:p w:rsidR="00AC021D" w:rsidRPr="00AC021D" w:rsidRDefault="00AC021D" w:rsidP="00AC021D">
      <w:pPr>
        <w:numPr>
          <w:ilvl w:val="0"/>
          <w:numId w:val="1"/>
        </w:numPr>
        <w:bidi w:val="0"/>
        <w:spacing w:before="100" w:beforeAutospacing="1" w:after="100" w:afterAutospacing="1" w:line="312" w:lineRule="auto"/>
        <w:ind w:left="450"/>
        <w:rPr>
          <w:rFonts w:ascii="Arial" w:eastAsia="Times New Roman" w:hAnsi="Arial" w:cs="Arial"/>
          <w:color w:val="000000"/>
          <w:sz w:val="20"/>
          <w:szCs w:val="20"/>
        </w:rPr>
      </w:pPr>
      <w:r w:rsidRPr="00AC021D">
        <w:rPr>
          <w:rFonts w:ascii="Arial" w:eastAsia="Times New Roman" w:hAnsi="Arial" w:cs="Arial"/>
          <w:color w:val="000000"/>
          <w:sz w:val="20"/>
          <w:szCs w:val="20"/>
        </w:rPr>
        <w:t>Interoperability</w:t>
      </w:r>
    </w:p>
    <w:p w:rsidR="00AC021D" w:rsidRPr="00AC021D" w:rsidRDefault="00AC021D" w:rsidP="00AC021D">
      <w:pPr>
        <w:numPr>
          <w:ilvl w:val="0"/>
          <w:numId w:val="1"/>
        </w:numPr>
        <w:bidi w:val="0"/>
        <w:spacing w:before="100" w:beforeAutospacing="1" w:after="100" w:afterAutospacing="1" w:line="312" w:lineRule="auto"/>
        <w:ind w:left="450"/>
        <w:rPr>
          <w:rFonts w:ascii="Arial" w:eastAsia="Times New Roman" w:hAnsi="Arial" w:cs="Arial"/>
          <w:color w:val="000000"/>
          <w:sz w:val="20"/>
          <w:szCs w:val="20"/>
        </w:rPr>
      </w:pPr>
      <w:r w:rsidRPr="00AC021D">
        <w:rPr>
          <w:rFonts w:ascii="Arial" w:eastAsia="Times New Roman" w:hAnsi="Arial" w:cs="Arial"/>
          <w:color w:val="000000"/>
          <w:sz w:val="20"/>
          <w:szCs w:val="20"/>
        </w:rPr>
        <w:t>Maintainability</w:t>
      </w:r>
    </w:p>
    <w:p w:rsidR="00AC021D" w:rsidRPr="00AC021D" w:rsidRDefault="00AC021D" w:rsidP="00AC021D">
      <w:pPr>
        <w:numPr>
          <w:ilvl w:val="0"/>
          <w:numId w:val="1"/>
        </w:numPr>
        <w:bidi w:val="0"/>
        <w:spacing w:before="100" w:beforeAutospacing="1" w:after="100" w:afterAutospacing="1" w:line="312" w:lineRule="auto"/>
        <w:ind w:left="450"/>
        <w:rPr>
          <w:rFonts w:ascii="Arial" w:eastAsia="Times New Roman" w:hAnsi="Arial" w:cs="Arial"/>
          <w:color w:val="000000"/>
          <w:sz w:val="20"/>
          <w:szCs w:val="20"/>
        </w:rPr>
      </w:pPr>
      <w:r w:rsidRPr="00AC021D">
        <w:rPr>
          <w:rFonts w:ascii="Arial" w:eastAsia="Times New Roman" w:hAnsi="Arial" w:cs="Arial"/>
          <w:color w:val="000000"/>
          <w:sz w:val="20"/>
          <w:szCs w:val="20"/>
        </w:rPr>
        <w:t>Privacy</w:t>
      </w:r>
    </w:p>
    <w:p w:rsidR="00AC021D" w:rsidRPr="00AC021D" w:rsidRDefault="00AC021D" w:rsidP="00AC021D">
      <w:pPr>
        <w:numPr>
          <w:ilvl w:val="0"/>
          <w:numId w:val="1"/>
        </w:numPr>
        <w:bidi w:val="0"/>
        <w:spacing w:before="100" w:beforeAutospacing="1" w:after="100" w:afterAutospacing="1" w:line="312" w:lineRule="auto"/>
        <w:ind w:left="450"/>
        <w:rPr>
          <w:rFonts w:ascii="Arial" w:eastAsia="Times New Roman" w:hAnsi="Arial" w:cs="Arial"/>
          <w:color w:val="000000"/>
          <w:sz w:val="20"/>
          <w:szCs w:val="20"/>
        </w:rPr>
      </w:pPr>
      <w:r w:rsidRPr="00AC021D">
        <w:rPr>
          <w:rFonts w:ascii="Arial" w:eastAsia="Times New Roman" w:hAnsi="Arial" w:cs="Arial"/>
          <w:color w:val="000000"/>
          <w:sz w:val="20"/>
          <w:szCs w:val="20"/>
        </w:rPr>
        <w:t>Portability</w:t>
      </w:r>
    </w:p>
    <w:p w:rsidR="00AC021D" w:rsidRPr="00AC021D" w:rsidRDefault="00AC021D" w:rsidP="00AC021D">
      <w:pPr>
        <w:numPr>
          <w:ilvl w:val="0"/>
          <w:numId w:val="1"/>
        </w:numPr>
        <w:bidi w:val="0"/>
        <w:spacing w:before="100" w:beforeAutospacing="1" w:after="100" w:afterAutospacing="1" w:line="312" w:lineRule="auto"/>
        <w:ind w:left="450"/>
        <w:rPr>
          <w:rFonts w:ascii="Arial" w:eastAsia="Times New Roman" w:hAnsi="Arial" w:cs="Arial"/>
          <w:color w:val="000000"/>
          <w:sz w:val="20"/>
          <w:szCs w:val="20"/>
        </w:rPr>
      </w:pPr>
      <w:r w:rsidRPr="00AC021D">
        <w:rPr>
          <w:rFonts w:ascii="Arial" w:eastAsia="Times New Roman" w:hAnsi="Arial" w:cs="Arial"/>
          <w:color w:val="000000"/>
          <w:sz w:val="20"/>
          <w:szCs w:val="20"/>
        </w:rPr>
        <w:t>Quality</w:t>
      </w:r>
    </w:p>
    <w:p w:rsidR="00AC021D" w:rsidRPr="00AC021D" w:rsidRDefault="00AC021D" w:rsidP="00AC021D">
      <w:pPr>
        <w:numPr>
          <w:ilvl w:val="0"/>
          <w:numId w:val="1"/>
        </w:numPr>
        <w:bidi w:val="0"/>
        <w:spacing w:before="100" w:beforeAutospacing="1" w:after="100" w:afterAutospacing="1" w:line="312" w:lineRule="auto"/>
        <w:ind w:left="450"/>
        <w:rPr>
          <w:rFonts w:ascii="Arial" w:eastAsia="Times New Roman" w:hAnsi="Arial" w:cs="Arial"/>
          <w:color w:val="000000"/>
          <w:sz w:val="20"/>
          <w:szCs w:val="20"/>
        </w:rPr>
      </w:pPr>
      <w:r w:rsidRPr="00AC021D">
        <w:rPr>
          <w:rFonts w:ascii="Arial" w:eastAsia="Times New Roman" w:hAnsi="Arial" w:cs="Arial"/>
          <w:color w:val="000000"/>
          <w:sz w:val="20"/>
          <w:szCs w:val="20"/>
        </w:rPr>
        <w:t>Reliability</w:t>
      </w:r>
    </w:p>
    <w:p w:rsidR="00AC021D" w:rsidRPr="00AC021D" w:rsidRDefault="00AC021D" w:rsidP="00AC021D">
      <w:pPr>
        <w:numPr>
          <w:ilvl w:val="0"/>
          <w:numId w:val="1"/>
        </w:numPr>
        <w:bidi w:val="0"/>
        <w:spacing w:before="100" w:beforeAutospacing="1" w:after="100" w:afterAutospacing="1" w:line="312" w:lineRule="auto"/>
        <w:ind w:left="450"/>
        <w:rPr>
          <w:rFonts w:ascii="Arial" w:eastAsia="Times New Roman" w:hAnsi="Arial" w:cs="Arial"/>
          <w:color w:val="000000"/>
          <w:sz w:val="20"/>
          <w:szCs w:val="20"/>
        </w:rPr>
      </w:pPr>
      <w:r w:rsidRPr="00AC021D">
        <w:rPr>
          <w:rFonts w:ascii="Arial" w:eastAsia="Times New Roman" w:hAnsi="Arial" w:cs="Arial"/>
          <w:color w:val="000000"/>
          <w:sz w:val="20"/>
          <w:szCs w:val="20"/>
        </w:rPr>
        <w:t>Resilience</w:t>
      </w:r>
    </w:p>
    <w:p w:rsidR="00AC021D" w:rsidRPr="00AC021D" w:rsidRDefault="00AC021D" w:rsidP="00AC021D">
      <w:pPr>
        <w:numPr>
          <w:ilvl w:val="0"/>
          <w:numId w:val="1"/>
        </w:numPr>
        <w:bidi w:val="0"/>
        <w:spacing w:before="100" w:beforeAutospacing="1" w:after="100" w:afterAutospacing="1" w:line="312" w:lineRule="auto"/>
        <w:ind w:left="450"/>
        <w:rPr>
          <w:rFonts w:ascii="Arial" w:eastAsia="Times New Roman" w:hAnsi="Arial" w:cs="Arial"/>
          <w:color w:val="000000"/>
          <w:sz w:val="20"/>
          <w:szCs w:val="20"/>
        </w:rPr>
      </w:pPr>
      <w:r w:rsidRPr="00AC021D">
        <w:rPr>
          <w:rFonts w:ascii="Arial" w:eastAsia="Times New Roman" w:hAnsi="Arial" w:cs="Arial"/>
          <w:color w:val="000000"/>
          <w:sz w:val="20"/>
          <w:szCs w:val="20"/>
        </w:rPr>
        <w:t>Response time</w:t>
      </w:r>
    </w:p>
    <w:p w:rsidR="00AC021D" w:rsidRPr="00AC021D" w:rsidRDefault="00AC021D" w:rsidP="00AC021D">
      <w:pPr>
        <w:numPr>
          <w:ilvl w:val="0"/>
          <w:numId w:val="1"/>
        </w:numPr>
        <w:bidi w:val="0"/>
        <w:spacing w:before="100" w:beforeAutospacing="1" w:after="100" w:afterAutospacing="1" w:line="312" w:lineRule="auto"/>
        <w:ind w:left="450"/>
        <w:rPr>
          <w:rFonts w:ascii="Arial" w:eastAsia="Times New Roman" w:hAnsi="Arial" w:cs="Arial"/>
          <w:color w:val="000000"/>
          <w:sz w:val="20"/>
          <w:szCs w:val="20"/>
        </w:rPr>
      </w:pPr>
      <w:r w:rsidRPr="00AC021D">
        <w:rPr>
          <w:rFonts w:ascii="Arial" w:eastAsia="Times New Roman" w:hAnsi="Arial" w:cs="Arial"/>
          <w:color w:val="000000"/>
          <w:sz w:val="20"/>
          <w:szCs w:val="20"/>
        </w:rPr>
        <w:t>Robustness</w:t>
      </w:r>
    </w:p>
    <w:p w:rsidR="00AC021D" w:rsidRPr="00AC021D" w:rsidRDefault="00AC021D" w:rsidP="00AC021D">
      <w:pPr>
        <w:numPr>
          <w:ilvl w:val="0"/>
          <w:numId w:val="1"/>
        </w:numPr>
        <w:bidi w:val="0"/>
        <w:spacing w:before="100" w:beforeAutospacing="1" w:after="100" w:afterAutospacing="1" w:line="312" w:lineRule="auto"/>
        <w:ind w:left="450"/>
        <w:rPr>
          <w:rFonts w:ascii="Arial" w:eastAsia="Times New Roman" w:hAnsi="Arial" w:cs="Arial"/>
          <w:color w:val="000000"/>
          <w:sz w:val="20"/>
          <w:szCs w:val="20"/>
        </w:rPr>
      </w:pPr>
      <w:r w:rsidRPr="00AC021D">
        <w:rPr>
          <w:rFonts w:ascii="Arial" w:eastAsia="Times New Roman" w:hAnsi="Arial" w:cs="Arial"/>
          <w:color w:val="000000"/>
          <w:sz w:val="20"/>
          <w:szCs w:val="20"/>
        </w:rPr>
        <w:t>Scalability</w:t>
      </w:r>
    </w:p>
    <w:p w:rsidR="00AC021D" w:rsidRPr="00AC021D" w:rsidRDefault="00AC021D" w:rsidP="00AC021D">
      <w:pPr>
        <w:numPr>
          <w:ilvl w:val="0"/>
          <w:numId w:val="1"/>
        </w:numPr>
        <w:bidi w:val="0"/>
        <w:spacing w:before="100" w:beforeAutospacing="1" w:after="100" w:afterAutospacing="1" w:line="312" w:lineRule="auto"/>
        <w:ind w:left="450"/>
        <w:rPr>
          <w:rFonts w:ascii="Arial" w:eastAsia="Times New Roman" w:hAnsi="Arial" w:cs="Arial"/>
          <w:color w:val="000000"/>
          <w:sz w:val="20"/>
          <w:szCs w:val="20"/>
        </w:rPr>
      </w:pPr>
      <w:r w:rsidRPr="00AC021D">
        <w:rPr>
          <w:rFonts w:ascii="Arial" w:eastAsia="Times New Roman" w:hAnsi="Arial" w:cs="Arial"/>
          <w:color w:val="000000"/>
          <w:sz w:val="20"/>
          <w:szCs w:val="20"/>
        </w:rPr>
        <w:t>Security</w:t>
      </w:r>
    </w:p>
    <w:p w:rsidR="00AC021D" w:rsidRPr="00AC021D" w:rsidRDefault="00AC021D" w:rsidP="00AC021D">
      <w:pPr>
        <w:numPr>
          <w:ilvl w:val="0"/>
          <w:numId w:val="1"/>
        </w:numPr>
        <w:bidi w:val="0"/>
        <w:spacing w:before="100" w:beforeAutospacing="1" w:after="100" w:afterAutospacing="1" w:line="312" w:lineRule="auto"/>
        <w:ind w:left="450"/>
        <w:rPr>
          <w:rFonts w:ascii="Arial" w:eastAsia="Times New Roman" w:hAnsi="Arial" w:cs="Arial"/>
          <w:color w:val="000000"/>
          <w:sz w:val="20"/>
          <w:szCs w:val="20"/>
        </w:rPr>
      </w:pPr>
      <w:r w:rsidRPr="00AC021D">
        <w:rPr>
          <w:rFonts w:ascii="Arial" w:eastAsia="Times New Roman" w:hAnsi="Arial" w:cs="Arial"/>
          <w:color w:val="000000"/>
          <w:sz w:val="20"/>
          <w:szCs w:val="20"/>
        </w:rPr>
        <w:t>Stability</w:t>
      </w:r>
    </w:p>
    <w:p w:rsidR="00AC021D" w:rsidRPr="00AC021D" w:rsidRDefault="00AC021D" w:rsidP="00AC021D">
      <w:pPr>
        <w:numPr>
          <w:ilvl w:val="0"/>
          <w:numId w:val="1"/>
        </w:numPr>
        <w:bidi w:val="0"/>
        <w:spacing w:before="100" w:beforeAutospacing="1" w:after="100" w:afterAutospacing="1" w:line="312" w:lineRule="auto"/>
        <w:ind w:left="450"/>
        <w:rPr>
          <w:rFonts w:ascii="Arial" w:eastAsia="Times New Roman" w:hAnsi="Arial" w:cs="Arial"/>
          <w:color w:val="000000"/>
          <w:sz w:val="20"/>
          <w:szCs w:val="20"/>
        </w:rPr>
      </w:pPr>
      <w:r w:rsidRPr="00AC021D">
        <w:rPr>
          <w:rFonts w:ascii="Arial" w:eastAsia="Times New Roman" w:hAnsi="Arial" w:cs="Arial"/>
          <w:color w:val="000000"/>
          <w:sz w:val="20"/>
          <w:szCs w:val="20"/>
        </w:rPr>
        <w:t>Supportability</w:t>
      </w:r>
    </w:p>
    <w:p w:rsidR="00AC021D" w:rsidRPr="00AC021D" w:rsidRDefault="00AC021D" w:rsidP="00AC021D">
      <w:pPr>
        <w:numPr>
          <w:ilvl w:val="0"/>
          <w:numId w:val="1"/>
        </w:numPr>
        <w:bidi w:val="0"/>
        <w:spacing w:before="100" w:beforeAutospacing="1" w:after="100" w:afterAutospacing="1" w:line="312" w:lineRule="auto"/>
        <w:ind w:left="450"/>
        <w:rPr>
          <w:rFonts w:ascii="Arial" w:eastAsia="Times New Roman" w:hAnsi="Arial" w:cs="Arial"/>
          <w:color w:val="000000"/>
          <w:sz w:val="20"/>
          <w:szCs w:val="20"/>
        </w:rPr>
      </w:pPr>
      <w:r w:rsidRPr="00AC021D">
        <w:rPr>
          <w:rFonts w:ascii="Arial" w:eastAsia="Times New Roman" w:hAnsi="Arial" w:cs="Arial"/>
          <w:color w:val="000000"/>
          <w:sz w:val="20"/>
          <w:szCs w:val="20"/>
        </w:rPr>
        <w:t>Testability</w:t>
      </w:r>
    </w:p>
    <w:p w:rsidR="00AC021D" w:rsidRPr="00AC021D" w:rsidRDefault="00AC021D" w:rsidP="00AC021D">
      <w:pPr>
        <w:bidi w:val="0"/>
        <w:spacing w:before="100" w:beforeAutospacing="1" w:after="240" w:line="312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AC021D">
        <w:rPr>
          <w:rFonts w:ascii="Arial" w:eastAsia="Times New Roman" w:hAnsi="Arial" w:cs="Arial"/>
          <w:color w:val="000000"/>
          <w:sz w:val="20"/>
          <w:szCs w:val="20"/>
        </w:rPr>
        <w:t xml:space="preserve">A more complete list is available at Wikipedia's entry for </w:t>
      </w:r>
      <w:hyperlink r:id="rId5" w:history="1">
        <w:r w:rsidRPr="00AC021D">
          <w:rPr>
            <w:rFonts w:ascii="Arial" w:eastAsia="Times New Roman" w:hAnsi="Arial" w:cs="Arial"/>
            <w:color w:val="0077CC"/>
            <w:sz w:val="20"/>
          </w:rPr>
          <w:t>non-functional requirements</w:t>
        </w:r>
      </w:hyperlink>
      <w:r w:rsidRPr="00AC021D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AC021D" w:rsidRPr="00AC021D" w:rsidRDefault="00AC021D" w:rsidP="00AC021D">
      <w:pPr>
        <w:bidi w:val="0"/>
        <w:spacing w:before="100" w:beforeAutospacing="1" w:line="312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AC021D">
        <w:rPr>
          <w:rFonts w:ascii="Arial" w:eastAsia="Times New Roman" w:hAnsi="Arial" w:cs="Arial"/>
          <w:color w:val="000000"/>
          <w:sz w:val="20"/>
          <w:szCs w:val="20"/>
        </w:rPr>
        <w:lastRenderedPageBreak/>
        <w:t xml:space="preserve">Non-functional requirements are sometimes defined in terms of metrics (something that can be measured about the system) to make them more tangible. Non-functional requirements may also describe aspects of the system that don't relate to </w:t>
      </w:r>
      <w:proofErr w:type="spellStart"/>
      <w:proofErr w:type="gramStart"/>
      <w:r w:rsidRPr="00AC021D">
        <w:rPr>
          <w:rFonts w:ascii="Arial" w:eastAsia="Times New Roman" w:hAnsi="Arial" w:cs="Arial"/>
          <w:color w:val="000000"/>
          <w:sz w:val="20"/>
          <w:szCs w:val="20"/>
        </w:rPr>
        <w:t>it's</w:t>
      </w:r>
      <w:proofErr w:type="spellEnd"/>
      <w:proofErr w:type="gramEnd"/>
      <w:r w:rsidRPr="00AC021D">
        <w:rPr>
          <w:rFonts w:ascii="Arial" w:eastAsia="Times New Roman" w:hAnsi="Arial" w:cs="Arial"/>
          <w:color w:val="000000"/>
          <w:sz w:val="20"/>
          <w:szCs w:val="20"/>
        </w:rPr>
        <w:t xml:space="preserve"> execution, but rather to </w:t>
      </w:r>
      <w:proofErr w:type="spellStart"/>
      <w:r w:rsidRPr="00AC021D">
        <w:rPr>
          <w:rFonts w:ascii="Arial" w:eastAsia="Times New Roman" w:hAnsi="Arial" w:cs="Arial"/>
          <w:color w:val="000000"/>
          <w:sz w:val="20"/>
          <w:szCs w:val="20"/>
        </w:rPr>
        <w:t>it's</w:t>
      </w:r>
      <w:proofErr w:type="spellEnd"/>
      <w:r w:rsidRPr="00AC021D">
        <w:rPr>
          <w:rFonts w:ascii="Arial" w:eastAsia="Times New Roman" w:hAnsi="Arial" w:cs="Arial"/>
          <w:color w:val="000000"/>
          <w:sz w:val="20"/>
          <w:szCs w:val="20"/>
        </w:rPr>
        <w:t xml:space="preserve"> evolution over time (e.g. maintainability, extensibility, documentation, etc).</w:t>
      </w:r>
    </w:p>
    <w:p w:rsidR="0053373E" w:rsidRPr="00AC021D" w:rsidRDefault="0053373E" w:rsidP="00AC021D">
      <w:pPr>
        <w:bidi w:val="0"/>
      </w:pPr>
    </w:p>
    <w:sectPr w:rsidR="0053373E" w:rsidRPr="00AC021D" w:rsidSect="00F064D2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C343B"/>
    <w:multiLevelType w:val="multilevel"/>
    <w:tmpl w:val="266C7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C021D"/>
    <w:rsid w:val="000630CC"/>
    <w:rsid w:val="00104C84"/>
    <w:rsid w:val="002334E1"/>
    <w:rsid w:val="00390FEE"/>
    <w:rsid w:val="0053373E"/>
    <w:rsid w:val="00546568"/>
    <w:rsid w:val="00822CB1"/>
    <w:rsid w:val="008C4942"/>
    <w:rsid w:val="008C7466"/>
    <w:rsid w:val="00921888"/>
    <w:rsid w:val="009715AE"/>
    <w:rsid w:val="00A03FAF"/>
    <w:rsid w:val="00AC021D"/>
    <w:rsid w:val="00B90DFA"/>
    <w:rsid w:val="00B97811"/>
    <w:rsid w:val="00BB11F6"/>
    <w:rsid w:val="00BE1EF9"/>
    <w:rsid w:val="00C512BF"/>
    <w:rsid w:val="00C87874"/>
    <w:rsid w:val="00D34181"/>
    <w:rsid w:val="00DB6CE1"/>
    <w:rsid w:val="00E241DB"/>
    <w:rsid w:val="00E5082A"/>
    <w:rsid w:val="00EB2DCC"/>
    <w:rsid w:val="00EC2B0B"/>
    <w:rsid w:val="00F064D2"/>
    <w:rsid w:val="00F566EB"/>
    <w:rsid w:val="00F965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656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C021D"/>
    <w:rPr>
      <w:strike w:val="0"/>
      <w:dstrike w:val="0"/>
      <w:color w:val="0077CC"/>
      <w:u w:val="none"/>
      <w:effect w:val="none"/>
    </w:rPr>
  </w:style>
  <w:style w:type="character" w:styleId="Emphasis">
    <w:name w:val="Emphasis"/>
    <w:basedOn w:val="DefaultParagraphFont"/>
    <w:uiPriority w:val="20"/>
    <w:qFormat/>
    <w:rsid w:val="00AC021D"/>
    <w:rPr>
      <w:i/>
      <w:iCs/>
    </w:rPr>
  </w:style>
  <w:style w:type="character" w:styleId="Strong">
    <w:name w:val="Strong"/>
    <w:basedOn w:val="DefaultParagraphFont"/>
    <w:uiPriority w:val="22"/>
    <w:qFormat/>
    <w:rsid w:val="00AC021D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AC021D"/>
    <w:pPr>
      <w:bidi w:val="0"/>
      <w:spacing w:before="100" w:beforeAutospacing="1" w:after="24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541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97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1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353405">
                  <w:marLeft w:val="0"/>
                  <w:marRight w:val="0"/>
                  <w:marTop w:val="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844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5809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15" w:color="AAAAAA"/>
                            <w:right w:val="none" w:sz="0" w:space="0" w:color="auto"/>
                          </w:divBdr>
                          <w:divsChild>
                            <w:div w:id="916088177">
                              <w:marLeft w:val="0"/>
                              <w:marRight w:val="75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n.wikipedia.org/wiki/Non-functional_requiremen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239</Words>
  <Characters>1363</Characters>
  <Application>Microsoft Office Word</Application>
  <DocSecurity>0</DocSecurity>
  <Lines>11</Lines>
  <Paragraphs>3</Paragraphs>
  <ScaleCrop>false</ScaleCrop>
  <Company/>
  <LinksUpToDate>false</LinksUpToDate>
  <CharactersWithSpaces>1599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530U4C-A01</dc:creator>
  <cp:lastModifiedBy>530U4C-A01</cp:lastModifiedBy>
  <cp:revision>1</cp:revision>
  <dcterms:created xsi:type="dcterms:W3CDTF">2014-04-09T23:40:00Z</dcterms:created>
  <dcterms:modified xsi:type="dcterms:W3CDTF">2014-04-09T23:42:00Z</dcterms:modified>
</cp:coreProperties>
</file>